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Оказание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протезно-ортопедической помощи гражданам,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не </w:t>
      </w:r>
      <w:proofErr w:type="gramStart"/>
      <w:r w:rsidRPr="007911F0">
        <w:rPr>
          <w:rFonts w:ascii="Times New Roman" w:hAnsi="Times New Roman" w:cs="Times New Roman"/>
          <w:b/>
          <w:bCs/>
          <w:color w:val="0070C0"/>
        </w:rPr>
        <w:t>имеющим</w:t>
      </w:r>
      <w:proofErr w:type="gramEnd"/>
      <w:r w:rsidRPr="007911F0">
        <w:rPr>
          <w:rFonts w:ascii="Times New Roman" w:hAnsi="Times New Roman" w:cs="Times New Roman"/>
          <w:b/>
          <w:bCs/>
          <w:color w:val="0070C0"/>
        </w:rPr>
        <w:t xml:space="preserve"> группу инвалидности,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 но по медицинским показаниям нуждающимся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 в оказании протезно-ортопедической помощи,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и гражданам, имеющим группу инвалидности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по основаниям, не предусматривающим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оказание протезно-ортопедической помощи,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но по медицинским показаниям нуждающимся 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>в ней.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  <w:r w:rsidRPr="007911F0">
        <w:rPr>
          <w:rFonts w:ascii="Times New Roman" w:hAnsi="Times New Roman" w:cs="Times New Roman"/>
          <w:bCs/>
          <w:color w:val="0070C0"/>
        </w:rPr>
        <w:t xml:space="preserve">     Государственная услуга предоставляется в соответствии со следующими нормативными правовыми актами: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</w:rPr>
      </w:pPr>
      <w:r w:rsidRPr="007911F0">
        <w:rPr>
          <w:rFonts w:ascii="Times New Roman" w:hAnsi="Times New Roman" w:cs="Times New Roman"/>
          <w:bCs/>
          <w:color w:val="0070C0"/>
        </w:rPr>
        <w:t xml:space="preserve">     - Конституция Российской Федерации;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7911F0">
        <w:rPr>
          <w:rFonts w:ascii="Times New Roman" w:hAnsi="Times New Roman" w:cs="Times New Roman"/>
          <w:color w:val="0070C0"/>
        </w:rPr>
        <w:t xml:space="preserve">     -Федеральный закон от 27.07.2010 № 210-ФЗ «Об организации предоставления государственных и муниципальных услуг»</w:t>
      </w:r>
      <w:proofErr w:type="gramStart"/>
      <w:r w:rsidRPr="007911F0">
        <w:rPr>
          <w:rFonts w:ascii="Times New Roman" w:hAnsi="Times New Roman" w:cs="Times New Roman"/>
          <w:color w:val="0070C0"/>
        </w:rPr>
        <w:t xml:space="preserve"> ;</w:t>
      </w:r>
      <w:proofErr w:type="gramEnd"/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lang w:eastAsia="en-US"/>
        </w:rPr>
      </w:pPr>
      <w:r w:rsidRPr="007911F0">
        <w:rPr>
          <w:rFonts w:ascii="Times New Roman" w:hAnsi="Times New Roman" w:cs="Times New Roman"/>
          <w:color w:val="0070C0"/>
        </w:rPr>
        <w:t xml:space="preserve">     -Приказ Министерства труда и социальной защиты Российской Федерации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замены»;</w:t>
      </w:r>
    </w:p>
    <w:p w:rsidR="007911F0" w:rsidRPr="007911F0" w:rsidRDefault="007911F0" w:rsidP="007911F0">
      <w:pPr>
        <w:pStyle w:val="ConsPlusTitle"/>
        <w:widowControl w:val="0"/>
        <w:suppressAutoHyphens w:val="0"/>
        <w:jc w:val="both"/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</w:pPr>
      <w:r w:rsidRPr="007911F0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 xml:space="preserve">     -Приказ Министерства социального обеспечения РСФСР от 15.02.1991 № 35 «Об утверждении инструкции «О порядке обеспечения населения протезно-ортопедическими изделиями, средствами передвижения и средствами, облегчающими жизнь инвалидов»;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lang w:eastAsia="en-US"/>
        </w:rPr>
      </w:pPr>
      <w:r w:rsidRPr="007911F0">
        <w:rPr>
          <w:rFonts w:ascii="Times New Roman" w:hAnsi="Times New Roman" w:cs="Times New Roman"/>
          <w:color w:val="0070C0"/>
        </w:rPr>
        <w:t xml:space="preserve">     -Закон Амурской области от 05.12.2005 № 99-ОЗ «О социальной поддержке граждан отдельных категорий»;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lang w:eastAsia="en-US"/>
        </w:rPr>
      </w:pPr>
      <w:r w:rsidRPr="007911F0">
        <w:rPr>
          <w:rFonts w:ascii="Times New Roman" w:hAnsi="Times New Roman" w:cs="Times New Roman"/>
          <w:color w:val="0070C0"/>
        </w:rPr>
        <w:t xml:space="preserve">     -Постановление Правительства Амурской области от 28.12.2011 № 966 «Об утверждении Порядка оказания протезно-ортопедической помощи гражданам, не имеющим группу инвалидности, но по медицинским </w:t>
      </w:r>
      <w:proofErr w:type="gramStart"/>
      <w:r w:rsidRPr="007911F0">
        <w:rPr>
          <w:rFonts w:ascii="Times New Roman" w:hAnsi="Times New Roman" w:cs="Times New Roman"/>
          <w:color w:val="0070C0"/>
        </w:rPr>
        <w:t>показаниям</w:t>
      </w:r>
      <w:proofErr w:type="gramEnd"/>
      <w:r w:rsidRPr="007911F0">
        <w:rPr>
          <w:rFonts w:ascii="Times New Roman" w:hAnsi="Times New Roman" w:cs="Times New Roman"/>
          <w:color w:val="0070C0"/>
        </w:rPr>
        <w:t xml:space="preserve"> нуждающимся в оказании протезно-ортопедической помощи, и гражданам, имеющим группу инвалидности по основаниям, не предусматривающим оказание протезно-ортопедической помощи, но по медицинским </w:t>
      </w:r>
      <w:r w:rsidRPr="007911F0">
        <w:rPr>
          <w:rFonts w:ascii="Times New Roman" w:hAnsi="Times New Roman" w:cs="Times New Roman"/>
          <w:color w:val="0070C0"/>
        </w:rPr>
        <w:lastRenderedPageBreak/>
        <w:t>показаниям нуждающимся в ней»</w:t>
      </w:r>
      <w:r w:rsidRPr="007911F0">
        <w:rPr>
          <w:rFonts w:ascii="Times New Roman" w:hAnsi="Times New Roman" w:cs="Times New Roman"/>
          <w:color w:val="0070C0"/>
          <w:lang w:eastAsia="en-US"/>
        </w:rPr>
        <w:t xml:space="preserve">; </w:t>
      </w:r>
    </w:p>
    <w:p w:rsidR="007911F0" w:rsidRPr="007911F0" w:rsidRDefault="007911F0" w:rsidP="007911F0">
      <w:pPr>
        <w:pStyle w:val="ConsPlusTitle"/>
        <w:widowControl w:val="0"/>
        <w:suppressAutoHyphens w:val="0"/>
        <w:jc w:val="both"/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</w:pPr>
      <w:r w:rsidRPr="007911F0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 xml:space="preserve">     -Приказ министерства социальной защиты населения Амурской области от 21.02.2014 № 58 «Об утверждении перечня протезов, протезно-ортопедических изделий, предоставляемых гражданам, а также сроки пользования протезами, протезно-ортопедическими изделиями до их замены»;</w:t>
      </w:r>
    </w:p>
    <w:p w:rsidR="007911F0" w:rsidRPr="007911F0" w:rsidRDefault="007911F0" w:rsidP="007911F0">
      <w:pPr>
        <w:pStyle w:val="ConsPlusTitle"/>
        <w:widowControl w:val="0"/>
        <w:suppressAutoHyphens w:val="0"/>
        <w:jc w:val="both"/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</w:pPr>
      <w:r w:rsidRPr="007911F0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 xml:space="preserve">     -Приказ министерства здравоохранения Амурской области от 06.02.2012 № 92 «Об утверждении формы справки о наличии медицинских показаний к получению протезно-ортопедической помощи».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</w:p>
    <w:p w:rsidR="007911F0" w:rsidRPr="007911F0" w:rsidRDefault="00A27481" w:rsidP="0079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</w:t>
      </w:r>
      <w:r w:rsidR="007911F0" w:rsidRPr="007911F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Круг лиц, имеющий право на получение: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  <w:r w:rsidRPr="007911F0">
        <w:rPr>
          <w:rFonts w:ascii="Times New Roman" w:hAnsi="Times New Roman" w:cs="Times New Roman"/>
          <w:bCs/>
          <w:color w:val="0070C0"/>
        </w:rPr>
        <w:t xml:space="preserve">     - граждане, не имеющие группу инвалидности, но по медицинским </w:t>
      </w:r>
      <w:proofErr w:type="gramStart"/>
      <w:r w:rsidRPr="007911F0">
        <w:rPr>
          <w:rFonts w:ascii="Times New Roman" w:hAnsi="Times New Roman" w:cs="Times New Roman"/>
          <w:bCs/>
          <w:color w:val="0070C0"/>
        </w:rPr>
        <w:t>показаниям</w:t>
      </w:r>
      <w:proofErr w:type="gramEnd"/>
      <w:r w:rsidRPr="007911F0">
        <w:rPr>
          <w:rFonts w:ascii="Times New Roman" w:hAnsi="Times New Roman" w:cs="Times New Roman"/>
          <w:bCs/>
          <w:color w:val="0070C0"/>
        </w:rPr>
        <w:t xml:space="preserve"> нуждающимся в оказании протезно-ортопедической помощи;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  <w:r w:rsidRPr="007911F0">
        <w:rPr>
          <w:rFonts w:ascii="Times New Roman" w:hAnsi="Times New Roman" w:cs="Times New Roman"/>
          <w:bCs/>
          <w:color w:val="0070C0"/>
        </w:rPr>
        <w:t xml:space="preserve">     - граждане, имеющие группу инвалидности по основаниям, не предусматривающим оказание протезно-ортопедической помощи, но по медицинским </w:t>
      </w:r>
      <w:proofErr w:type="gramStart"/>
      <w:r w:rsidRPr="007911F0">
        <w:rPr>
          <w:rFonts w:ascii="Times New Roman" w:hAnsi="Times New Roman" w:cs="Times New Roman"/>
          <w:bCs/>
          <w:color w:val="0070C0"/>
        </w:rPr>
        <w:t>показаниям</w:t>
      </w:r>
      <w:proofErr w:type="gramEnd"/>
      <w:r w:rsidRPr="007911F0">
        <w:rPr>
          <w:rFonts w:ascii="Times New Roman" w:hAnsi="Times New Roman" w:cs="Times New Roman"/>
          <w:bCs/>
          <w:color w:val="0070C0"/>
        </w:rPr>
        <w:t xml:space="preserve"> нуждающимся в ней.</w:t>
      </w:r>
    </w:p>
    <w:p w:rsidR="007911F0" w:rsidRPr="007911F0" w:rsidRDefault="007911F0" w:rsidP="0079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</w:p>
    <w:p w:rsidR="007911F0" w:rsidRPr="007911F0" w:rsidRDefault="007911F0" w:rsidP="00A2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911F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Документы необходимые для предоставления услуги:</w:t>
      </w:r>
    </w:p>
    <w:p w:rsidR="007911F0" w:rsidRPr="007911F0" w:rsidRDefault="007911F0" w:rsidP="00A2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</w:rPr>
      </w:pPr>
    </w:p>
    <w:p w:rsidR="007911F0" w:rsidRP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pacing w:val="2"/>
        </w:rPr>
      </w:pPr>
      <w:r w:rsidRPr="007911F0">
        <w:rPr>
          <w:rFonts w:ascii="Times New Roman" w:hAnsi="Times New Roman" w:cs="Times New Roman"/>
          <w:color w:val="0070C0"/>
          <w:spacing w:val="2"/>
        </w:rPr>
        <w:t xml:space="preserve">     - документ, удостоверяющий личность заявителя (паспорт, свидетельство о рождении для детей до 14 лет);</w:t>
      </w:r>
    </w:p>
    <w:p w:rsidR="007911F0" w:rsidRP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pacing w:val="2"/>
        </w:rPr>
      </w:pPr>
      <w:r w:rsidRPr="007911F0">
        <w:rPr>
          <w:rFonts w:ascii="Times New Roman" w:hAnsi="Times New Roman" w:cs="Times New Roman"/>
          <w:color w:val="0070C0"/>
          <w:spacing w:val="2"/>
        </w:rPr>
        <w:t xml:space="preserve">     - документ, подтверждающий место жительства заявителя; </w:t>
      </w:r>
    </w:p>
    <w:p w:rsidR="007911F0" w:rsidRP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7911F0">
        <w:rPr>
          <w:rFonts w:ascii="Times New Roman" w:hAnsi="Times New Roman" w:cs="Times New Roman"/>
          <w:b/>
          <w:bCs/>
          <w:color w:val="0070C0"/>
        </w:rPr>
        <w:t xml:space="preserve">     - справка лечебно-профилактического учреждения о наличии медицинских показаний к получению протезно-ортопедической помощи по форме, утвержденной приказом министерства здравоохранения Амурской области от 06.02.2012 № 92 «Об утверждении формы </w:t>
      </w:r>
      <w:r w:rsidRPr="007911F0">
        <w:rPr>
          <w:rFonts w:ascii="Times New Roman" w:hAnsi="Times New Roman" w:cs="Times New Roman"/>
          <w:b/>
          <w:bCs/>
          <w:color w:val="0070C0"/>
        </w:rPr>
        <w:lastRenderedPageBreak/>
        <w:t>справки о наличии медицинских показаний к получению протезно-ортопедической помощи» (срок действия справки – 1 год).</w:t>
      </w:r>
    </w:p>
    <w:p w:rsidR="007911F0" w:rsidRP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pacing w:val="2"/>
        </w:rPr>
      </w:pPr>
      <w:r w:rsidRPr="007911F0">
        <w:rPr>
          <w:rFonts w:ascii="Times New Roman" w:hAnsi="Times New Roman" w:cs="Times New Roman"/>
          <w:color w:val="0070C0"/>
          <w:spacing w:val="2"/>
        </w:rPr>
        <w:t xml:space="preserve">     </w:t>
      </w:r>
    </w:p>
    <w:p w:rsidR="007911F0" w:rsidRP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pacing w:val="2"/>
        </w:rPr>
      </w:pPr>
      <w:r w:rsidRPr="007911F0">
        <w:rPr>
          <w:rFonts w:ascii="Times New Roman" w:hAnsi="Times New Roman" w:cs="Times New Roman"/>
          <w:color w:val="0070C0"/>
          <w:spacing w:val="2"/>
        </w:rPr>
        <w:t xml:space="preserve">     При подаче заявления представителем заявителя представляются также документы, удостоверяющие личность и полномочия представителя.</w:t>
      </w:r>
    </w:p>
    <w:p w:rsid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pacing w:val="2"/>
        </w:rPr>
      </w:pPr>
      <w:r w:rsidRPr="007911F0">
        <w:rPr>
          <w:rFonts w:ascii="Times New Roman" w:hAnsi="Times New Roman" w:cs="Times New Roman"/>
          <w:color w:val="0070C0"/>
          <w:spacing w:val="2"/>
        </w:rPr>
        <w:t xml:space="preserve">     </w:t>
      </w:r>
    </w:p>
    <w:p w:rsidR="007911F0" w:rsidRPr="007911F0" w:rsidRDefault="007911F0" w:rsidP="007911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pacing w:val="2"/>
        </w:rPr>
      </w:pPr>
      <w:r>
        <w:rPr>
          <w:rFonts w:ascii="Times New Roman" w:hAnsi="Times New Roman" w:cs="Times New Roman"/>
          <w:color w:val="0070C0"/>
          <w:spacing w:val="2"/>
        </w:rPr>
        <w:t xml:space="preserve">     </w:t>
      </w:r>
      <w:r w:rsidRPr="007911F0">
        <w:rPr>
          <w:rFonts w:ascii="Times New Roman" w:hAnsi="Times New Roman" w:cs="Times New Roman"/>
          <w:color w:val="0070C0"/>
          <w:spacing w:val="2"/>
        </w:rPr>
        <w:t>Граждане, имеющие группу инвалидности по основаниям, не предусматривающим оказание протезно-ортопедической помощи, но по медицинским показаниям нуждающиеся в ней, представляют индивидуальную программу реабилитации инвалида (</w:t>
      </w:r>
      <w:r w:rsidRPr="007911F0">
        <w:rPr>
          <w:rFonts w:ascii="Times New Roman" w:hAnsi="Times New Roman" w:cs="Times New Roman"/>
          <w:color w:val="0070C0"/>
        </w:rPr>
        <w:t xml:space="preserve">далее – ИПР) или индивидуальную программу реабилитации и </w:t>
      </w:r>
      <w:proofErr w:type="spellStart"/>
      <w:r w:rsidRPr="007911F0">
        <w:rPr>
          <w:rFonts w:ascii="Times New Roman" w:hAnsi="Times New Roman" w:cs="Times New Roman"/>
          <w:color w:val="0070C0"/>
        </w:rPr>
        <w:t>абилитации</w:t>
      </w:r>
      <w:proofErr w:type="spellEnd"/>
      <w:r w:rsidRPr="007911F0">
        <w:rPr>
          <w:rFonts w:ascii="Times New Roman" w:hAnsi="Times New Roman" w:cs="Times New Roman"/>
          <w:color w:val="0070C0"/>
        </w:rPr>
        <w:t xml:space="preserve"> инвалида (далее – ИПРА)</w:t>
      </w:r>
      <w:r w:rsidRPr="007911F0">
        <w:rPr>
          <w:rFonts w:ascii="Times New Roman" w:hAnsi="Times New Roman" w:cs="Times New Roman"/>
          <w:color w:val="0070C0"/>
          <w:spacing w:val="2"/>
        </w:rPr>
        <w:t>, выданную федеральными государственными учреждениями медико-социальной экспертизы.</w:t>
      </w:r>
    </w:p>
    <w:p w:rsidR="007911F0" w:rsidRDefault="007911F0" w:rsidP="007911F0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pacing w:val="2"/>
          <w:sz w:val="22"/>
          <w:szCs w:val="22"/>
        </w:rPr>
      </w:pPr>
      <w:r w:rsidRPr="007911F0">
        <w:rPr>
          <w:color w:val="0070C0"/>
          <w:spacing w:val="2"/>
          <w:sz w:val="22"/>
          <w:szCs w:val="22"/>
        </w:rPr>
        <w:t xml:space="preserve">     </w:t>
      </w:r>
    </w:p>
    <w:p w:rsidR="007911F0" w:rsidRPr="007911F0" w:rsidRDefault="007911F0" w:rsidP="007911F0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pacing w:val="2"/>
          <w:sz w:val="22"/>
          <w:szCs w:val="22"/>
        </w:rPr>
      </w:pPr>
      <w:r>
        <w:rPr>
          <w:color w:val="0070C0"/>
          <w:spacing w:val="2"/>
          <w:sz w:val="22"/>
          <w:szCs w:val="22"/>
        </w:rPr>
        <w:t xml:space="preserve">     </w:t>
      </w:r>
      <w:r w:rsidRPr="007911F0">
        <w:rPr>
          <w:color w:val="0070C0"/>
          <w:spacing w:val="2"/>
          <w:sz w:val="22"/>
          <w:szCs w:val="22"/>
        </w:rPr>
        <w:t>Заявитель либо лицо, представляющее его интересы, вправе по собственной инициативе при подаче заявления о предоставлении государственной услуги представить в ГКУ УСЗН страховое свидетельство обязательного пенсионного страхования гражданина.</w:t>
      </w:r>
    </w:p>
    <w:p w:rsidR="007911F0" w:rsidRPr="007911F0" w:rsidRDefault="007911F0" w:rsidP="007911F0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A27481" w:rsidRDefault="00A27481" w:rsidP="00A27481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4"/>
          <w:szCs w:val="24"/>
        </w:rPr>
      </w:pPr>
      <w:r>
        <w:rPr>
          <w:rFonts w:eastAsia="Times New Roman"/>
          <w:b/>
          <w:bCs/>
          <w:color w:val="4F81BD" w:themeColor="accent1"/>
          <w:sz w:val="24"/>
          <w:szCs w:val="24"/>
        </w:rPr>
        <w:t xml:space="preserve">     </w:t>
      </w:r>
    </w:p>
    <w:p w:rsidR="00A27481" w:rsidRDefault="00A27481" w:rsidP="00A27481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4"/>
          <w:szCs w:val="24"/>
        </w:rPr>
      </w:pPr>
      <w:r>
        <w:rPr>
          <w:rFonts w:eastAsia="Times New Roman"/>
          <w:b/>
          <w:bCs/>
          <w:color w:val="4F81BD" w:themeColor="accent1"/>
          <w:sz w:val="24"/>
          <w:szCs w:val="24"/>
        </w:rPr>
        <w:t xml:space="preserve">     Ф</w:t>
      </w:r>
      <w:r w:rsidRPr="00A27481">
        <w:rPr>
          <w:rFonts w:eastAsia="Times New Roman"/>
          <w:b/>
          <w:bCs/>
          <w:color w:val="4F81BD" w:themeColor="accent1"/>
          <w:sz w:val="24"/>
          <w:szCs w:val="24"/>
        </w:rPr>
        <w:t>орма заявления в электронном виде размещена в федеральной государственной информационной системе «Единый портал государственных и муниципальных услуг (ЕПГУ), а также в региональной государственной информационной системе «Портал государственных и муниципальных услуг Амурской области (РПГУ).</w:t>
      </w:r>
    </w:p>
    <w:p w:rsidR="00A27481" w:rsidRDefault="00A27481" w:rsidP="00A27481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A27481" w:rsidRPr="00A27481" w:rsidRDefault="00A27481" w:rsidP="00A27481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4F81BD" w:themeColor="accent1"/>
          <w:sz w:val="28"/>
          <w:szCs w:val="28"/>
        </w:rPr>
      </w:pPr>
      <w:r w:rsidRPr="00A27481">
        <w:rPr>
          <w:rFonts w:eastAsia="Times New Roman"/>
          <w:b/>
          <w:bCs/>
          <w:color w:val="4F81BD" w:themeColor="accent1"/>
          <w:sz w:val="28"/>
          <w:szCs w:val="28"/>
        </w:rPr>
        <w:t xml:space="preserve">Заявление можно подать с помощью </w:t>
      </w:r>
      <w:r w:rsidRPr="00A27481">
        <w:rPr>
          <w:rFonts w:eastAsia="Times New Roman"/>
          <w:b/>
          <w:bCs/>
          <w:color w:val="4F81BD" w:themeColor="accent1"/>
          <w:sz w:val="28"/>
          <w:szCs w:val="28"/>
          <w:lang w:val="en-US"/>
        </w:rPr>
        <w:t>QR</w:t>
      </w:r>
      <w:r w:rsidRPr="00A27481">
        <w:rPr>
          <w:rFonts w:eastAsia="Times New Roman"/>
          <w:b/>
          <w:bCs/>
          <w:color w:val="4F81BD" w:themeColor="accent1"/>
          <w:sz w:val="28"/>
          <w:szCs w:val="28"/>
        </w:rPr>
        <w:t>-кода.</w:t>
      </w:r>
    </w:p>
    <w:p w:rsidR="005524E0" w:rsidRDefault="005524E0" w:rsidP="00A27481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E6266F" w:rsidP="00A27481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2987761" cy="3223727"/>
            <wp:effectExtent l="19050" t="0" r="3089" b="0"/>
            <wp:docPr id="1" name="Рисунок 2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15" cy="322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A27481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A27481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Default="002B5DB1" w:rsidP="00A27481">
      <w:pPr>
        <w:widowControl w:val="0"/>
        <w:spacing w:after="100" w:afterAutospacing="1" w:line="240" w:lineRule="auto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  <w:lang w:val="en-US"/>
        </w:rPr>
        <w:t>QR</w:t>
      </w:r>
      <w:r w:rsidRPr="002B5DB1">
        <w:rPr>
          <w:b/>
          <w:bCs/>
          <w:color w:val="0070C0"/>
          <w:sz w:val="24"/>
          <w:szCs w:val="24"/>
        </w:rPr>
        <w:t xml:space="preserve">-код для подачи заявления </w:t>
      </w:r>
    </w:p>
    <w:p w:rsidR="002B5DB1" w:rsidRPr="002B5DB1" w:rsidRDefault="002B5DB1" w:rsidP="00A27481">
      <w:pPr>
        <w:widowControl w:val="0"/>
        <w:spacing w:after="100" w:afterAutospacing="1" w:line="240" w:lineRule="auto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911F0" w:rsidRDefault="007911F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911F0" w:rsidRDefault="007911F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ГКУ </w:t>
      </w:r>
      <w:r w:rsidR="00EF40EB" w:rsidRPr="00EF40EB">
        <w:rPr>
          <w:rFonts w:ascii="Times New Roman" w:hAnsi="Times New Roman"/>
          <w:color w:val="0070C0"/>
          <w:sz w:val="22"/>
          <w:szCs w:val="22"/>
        </w:rPr>
        <w:t xml:space="preserve">АО </w:t>
      </w:r>
      <w:r w:rsidRPr="00EF40EB">
        <w:rPr>
          <w:rFonts w:ascii="Times New Roman" w:hAnsi="Times New Roman"/>
          <w:color w:val="0070C0"/>
          <w:sz w:val="22"/>
          <w:szCs w:val="22"/>
        </w:rPr>
        <w:t xml:space="preserve">УСЗН 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по Магдагачинскому району</w:t>
      </w: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п. Магдагачи,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 ул. К. Маркса, д.19, 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</w:rPr>
        <w:t>каб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 1</w:t>
      </w:r>
      <w:r w:rsidR="00A45B90">
        <w:rPr>
          <w:rFonts w:ascii="Times New Roman" w:hAnsi="Times New Roman"/>
          <w:color w:val="0070C0"/>
          <w:sz w:val="22"/>
          <w:szCs w:val="22"/>
        </w:rPr>
        <w:t>03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Часы приема: с 8.00 до 17.00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Телефон: 8(41653) 97 </w:t>
      </w:r>
      <w:r w:rsidR="004231BB">
        <w:rPr>
          <w:rFonts w:ascii="Times New Roman" w:hAnsi="Times New Roman"/>
          <w:color w:val="0070C0"/>
          <w:sz w:val="22"/>
          <w:szCs w:val="22"/>
        </w:rPr>
        <w:t>3 19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8924</w:t>
      </w:r>
      <w:r w:rsidR="00A45B90">
        <w:rPr>
          <w:rFonts w:ascii="Times New Roman" w:hAnsi="Times New Roman"/>
          <w:color w:val="0070C0"/>
          <w:sz w:val="22"/>
          <w:szCs w:val="22"/>
        </w:rPr>
        <w:t>3440435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Uszn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_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magdagachi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@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amurszn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D676B5" w:rsidRDefault="00D676B5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B5DB1">
        <w:rPr>
          <w:rFonts w:ascii="Arial Black" w:hAnsi="Arial Black"/>
          <w:color w:val="0070C0"/>
          <w:sz w:val="32"/>
          <w:szCs w:val="32"/>
        </w:rPr>
        <w:t>ПАМЯТКА</w:t>
      </w: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6600CC"/>
          <w:sz w:val="32"/>
          <w:szCs w:val="32"/>
        </w:rPr>
      </w:pPr>
      <w:r w:rsidRPr="002B5DB1">
        <w:rPr>
          <w:rFonts w:ascii="Arial Black" w:hAnsi="Arial Black"/>
          <w:color w:val="6600CC"/>
          <w:sz w:val="32"/>
          <w:szCs w:val="32"/>
        </w:rPr>
        <w:t> </w:t>
      </w:r>
    </w:p>
    <w:p w:rsidR="00A45B90" w:rsidRPr="002B5DB1" w:rsidRDefault="00E6266F" w:rsidP="002B5DB1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32"/>
          <w:szCs w:val="32"/>
        </w:rPr>
        <w:t>ОКАЗАНИЕ БЕСПЛАТНОЙ ПРОТЕЗНО-ОРТОПЕДИЧЕСКОЙ ПОМОЩИ</w:t>
      </w:r>
    </w:p>
    <w:p w:rsidR="002B5DB1" w:rsidRPr="002B5DB1" w:rsidRDefault="002B5DB1" w:rsidP="002B5DB1">
      <w:pPr>
        <w:widowControl w:val="0"/>
        <w:rPr>
          <w:rFonts w:ascii="Arial Black" w:hAnsi="Arial Black"/>
          <w:color w:val="000000"/>
          <w:sz w:val="32"/>
          <w:szCs w:val="32"/>
        </w:rPr>
      </w:pPr>
      <w:r w:rsidRPr="002B5DB1">
        <w:rPr>
          <w:rFonts w:ascii="Arial Black" w:hAnsi="Arial Black"/>
          <w:sz w:val="32"/>
          <w:szCs w:val="32"/>
        </w:rPr>
        <w:t> </w:t>
      </w: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u w:val="single"/>
        </w:rPr>
      </w:pPr>
    </w:p>
    <w:p w:rsidR="009C52DB" w:rsidRDefault="009C52DB" w:rsidP="007B3FD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u w:val="single"/>
        </w:rPr>
      </w:pPr>
    </w:p>
    <w:p w:rsidR="009C52DB" w:rsidRDefault="00D676B5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noProof/>
        </w:rPr>
        <w:drawing>
          <wp:inline distT="0" distB="0" distL="0" distR="0">
            <wp:extent cx="3160756" cy="1799507"/>
            <wp:effectExtent l="19050" t="0" r="1544" b="0"/>
            <wp:docPr id="2" name="Рисунок 4" descr="Оказание протезно-ортопедической помощи - &quot;Вологодский&quot; филиал ФГУП  &quot;Московское ПрОП&quot; Минтруд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азание протезно-ортопедической помощи - &quot;Вологодский&quot; филиал ФГУП  &quot;Московское ПрОП&quot; Минтруда Росс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94" cy="179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Pr="00A45B90" w:rsidRDefault="00A45B90" w:rsidP="00A45B90">
      <w:pPr>
        <w:pStyle w:val="msoaddress"/>
        <w:widowControl w:val="0"/>
        <w:jc w:val="center"/>
        <w:rPr>
          <w:sz w:val="32"/>
          <w:szCs w:val="32"/>
        </w:rPr>
      </w:pPr>
      <w:r w:rsidRPr="00A45B90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Амурская область, </w:t>
      </w:r>
      <w:r w:rsidRPr="009C52DB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2023 </w:t>
      </w:r>
      <w:r w:rsidRPr="00A45B90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год </w:t>
      </w:r>
      <w:r w:rsidRPr="00A45B90">
        <w:rPr>
          <w:sz w:val="32"/>
          <w:szCs w:val="32"/>
        </w:rPr>
        <w:t> </w:t>
      </w:r>
    </w:p>
    <w:p w:rsidR="00A45B90" w:rsidRP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A45B90" w:rsidRPr="00A45B90" w:rsidSect="007911F0">
      <w:pgSz w:w="16838" w:h="11906" w:orient="landscape"/>
      <w:pgMar w:top="567" w:right="567" w:bottom="567" w:left="567" w:header="720" w:footer="720" w:gutter="0"/>
      <w:cols w:num="3" w:space="708" w:equalWidth="0">
        <w:col w:w="4857" w:space="708"/>
        <w:col w:w="4573" w:space="708"/>
        <w:col w:w="4857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434B"/>
    <w:rsid w:val="00066F23"/>
    <w:rsid w:val="000C077C"/>
    <w:rsid w:val="001171B1"/>
    <w:rsid w:val="00145A09"/>
    <w:rsid w:val="001B3FE4"/>
    <w:rsid w:val="00200936"/>
    <w:rsid w:val="0020507B"/>
    <w:rsid w:val="002B5DB1"/>
    <w:rsid w:val="00322F4E"/>
    <w:rsid w:val="003A40D2"/>
    <w:rsid w:val="004231BB"/>
    <w:rsid w:val="00510FDC"/>
    <w:rsid w:val="005524E0"/>
    <w:rsid w:val="005F5CD1"/>
    <w:rsid w:val="005F6897"/>
    <w:rsid w:val="00694E2A"/>
    <w:rsid w:val="006D14C0"/>
    <w:rsid w:val="00742BD7"/>
    <w:rsid w:val="007911F0"/>
    <w:rsid w:val="007B1B2E"/>
    <w:rsid w:val="007B2357"/>
    <w:rsid w:val="007B3FD4"/>
    <w:rsid w:val="007C2D35"/>
    <w:rsid w:val="007E3969"/>
    <w:rsid w:val="008130C7"/>
    <w:rsid w:val="008878BF"/>
    <w:rsid w:val="00931E50"/>
    <w:rsid w:val="009C52DB"/>
    <w:rsid w:val="009D434B"/>
    <w:rsid w:val="00A27481"/>
    <w:rsid w:val="00A45B90"/>
    <w:rsid w:val="00A4639C"/>
    <w:rsid w:val="00BC578E"/>
    <w:rsid w:val="00D676B5"/>
    <w:rsid w:val="00E041B4"/>
    <w:rsid w:val="00E41C85"/>
    <w:rsid w:val="00E6266F"/>
    <w:rsid w:val="00EB6322"/>
    <w:rsid w:val="00EB7795"/>
    <w:rsid w:val="00EF40EB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paragraph" w:customStyle="1" w:styleId="msoaddress">
    <w:name w:val="msoaddress"/>
    <w:rsid w:val="00A45B90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  <w:style w:type="paragraph" w:customStyle="1" w:styleId="ConsPlusTitle">
    <w:name w:val="ConsPlusTitle"/>
    <w:uiPriority w:val="99"/>
    <w:rsid w:val="007911F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7911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E04-B7AD-4333-8C81-E27B51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2023-07-13T07:50:00Z</cp:lastPrinted>
  <dcterms:created xsi:type="dcterms:W3CDTF">2023-05-31T06:21:00Z</dcterms:created>
  <dcterms:modified xsi:type="dcterms:W3CDTF">2023-07-17T06:16:00Z</dcterms:modified>
</cp:coreProperties>
</file>